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3D" w:rsidRDefault="00813C3D" w:rsidP="00813C3D">
      <w:pPr>
        <w:tabs>
          <w:tab w:val="left" w:pos="38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13C3D" w:rsidRDefault="00813C3D" w:rsidP="00813C3D">
      <w:pPr>
        <w:tabs>
          <w:tab w:val="left" w:pos="3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813C3D" w:rsidRDefault="00813C3D" w:rsidP="00813C3D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 Контрольно-счетной палаты</w:t>
      </w:r>
    </w:p>
    <w:p w:rsidR="00813C3D" w:rsidRDefault="00813C3D" w:rsidP="00813C3D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Ачинска на  2014 год</w:t>
      </w:r>
    </w:p>
    <w:p w:rsidR="00750226" w:rsidRDefault="00750226" w:rsidP="00813C3D">
      <w:pPr>
        <w:tabs>
          <w:tab w:val="left" w:pos="2847"/>
        </w:tabs>
        <w:jc w:val="center"/>
        <w:rPr>
          <w:b/>
          <w:sz w:val="28"/>
          <w:szCs w:val="28"/>
        </w:rPr>
      </w:pPr>
    </w:p>
    <w:p w:rsidR="00750226" w:rsidRPr="0026001A" w:rsidRDefault="00750226" w:rsidP="00813C3D">
      <w:pPr>
        <w:tabs>
          <w:tab w:val="left" w:pos="2847"/>
        </w:tabs>
        <w:jc w:val="center"/>
      </w:pPr>
      <w:r w:rsidRPr="0026001A">
        <w:t xml:space="preserve">с изменениями, внесенными  Приказом </w:t>
      </w:r>
      <w:r w:rsidR="0026001A" w:rsidRPr="0026001A">
        <w:t>председателя Контрольно-счетной палаты города Ачинска от 12.11.2014</w:t>
      </w:r>
      <w:r w:rsidR="0026001A">
        <w:t xml:space="preserve"> № 016-с</w:t>
      </w:r>
    </w:p>
    <w:p w:rsidR="00813C3D" w:rsidRDefault="00813C3D" w:rsidP="00813C3D">
      <w:pPr>
        <w:tabs>
          <w:tab w:val="left" w:pos="3885"/>
        </w:tabs>
        <w:jc w:val="center"/>
        <w:rPr>
          <w:b/>
          <w:sz w:val="28"/>
          <w:szCs w:val="28"/>
        </w:rPr>
      </w:pPr>
    </w:p>
    <w:tbl>
      <w:tblPr>
        <w:tblW w:w="959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4860"/>
        <w:gridCol w:w="1800"/>
        <w:gridCol w:w="1980"/>
      </w:tblGrid>
      <w:tr w:rsidR="00813C3D" w:rsidTr="00AB3A2E">
        <w:trPr>
          <w:trHeight w:val="9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813C3D" w:rsidRDefault="00813C3D" w:rsidP="00AB3A2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813C3D" w:rsidRDefault="00813C3D" w:rsidP="00AB3A2E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</w:p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</w:p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</w:p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813C3D" w:rsidTr="00AB3A2E">
        <w:trPr>
          <w:trHeight w:val="675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Pr="00855EA2" w:rsidRDefault="00813C3D" w:rsidP="00AB3A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 </w:t>
            </w:r>
            <w:r w:rsidRPr="00855EA2">
              <w:rPr>
                <w:b/>
                <w:sz w:val="28"/>
                <w:szCs w:val="28"/>
              </w:rPr>
              <w:t>Методологическое и информационное обеспечение</w:t>
            </w:r>
            <w:r>
              <w:rPr>
                <w:b/>
                <w:sz w:val="28"/>
                <w:szCs w:val="28"/>
              </w:rPr>
              <w:t xml:space="preserve"> деятельности  </w:t>
            </w:r>
          </w:p>
        </w:tc>
      </w:tr>
      <w:tr w:rsidR="00813C3D" w:rsidTr="00AB3A2E">
        <w:trPr>
          <w:trHeight w:val="6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годового отчета о деятельности Контрольно-счетной палаты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2014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Pr="00762635" w:rsidRDefault="00813C3D" w:rsidP="00AB3A2E">
            <w:pPr>
              <w:rPr>
                <w:sz w:val="26"/>
                <w:szCs w:val="26"/>
              </w:rPr>
            </w:pPr>
            <w:r w:rsidRPr="00762635">
              <w:rPr>
                <w:sz w:val="26"/>
                <w:szCs w:val="26"/>
              </w:rPr>
              <w:t xml:space="preserve">Положение о КСП  (утв. решением </w:t>
            </w:r>
            <w:proofErr w:type="spellStart"/>
            <w:r w:rsidRPr="00762635">
              <w:rPr>
                <w:sz w:val="26"/>
                <w:szCs w:val="26"/>
              </w:rPr>
              <w:t>Ачинского</w:t>
            </w:r>
            <w:proofErr w:type="spellEnd"/>
            <w:r w:rsidRPr="00762635">
              <w:rPr>
                <w:sz w:val="26"/>
                <w:szCs w:val="26"/>
              </w:rPr>
              <w:t xml:space="preserve"> городского совета депутатов от 30.09.2011 № 23-171р)</w:t>
            </w:r>
          </w:p>
        </w:tc>
      </w:tr>
      <w:tr w:rsidR="00813C3D" w:rsidTr="00AB3A2E">
        <w:trPr>
          <w:trHeight w:val="6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редактирование стандартов внешнего муниципального финансового контроля  Контрольно-счетной палаты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6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и дополнений в нормативные  акты Контрольно-счетной палаты, регламентирующие деятельность КСП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полугодие 2014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6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плана  работы</w:t>
            </w:r>
            <w:proofErr w:type="gramStart"/>
            <w:r>
              <w:rPr>
                <w:sz w:val="28"/>
                <w:szCs w:val="28"/>
              </w:rPr>
              <w:t xml:space="preserve">  К</w:t>
            </w:r>
            <w:proofErr w:type="gramEnd"/>
            <w:r>
              <w:rPr>
                <w:sz w:val="28"/>
                <w:szCs w:val="28"/>
              </w:rPr>
              <w:t>онтрольно – счетной палаты на 2015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6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 города информации о деятельности КСП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675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-51"/>
              <w:jc w:val="center"/>
              <w:rPr>
                <w:b/>
                <w:sz w:val="28"/>
                <w:szCs w:val="28"/>
              </w:rPr>
            </w:pPr>
          </w:p>
          <w:p w:rsidR="00813C3D" w:rsidRDefault="00813C3D" w:rsidP="00AB3A2E">
            <w:pPr>
              <w:ind w:lef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 Экспертно-аналитическая деятельность</w:t>
            </w:r>
          </w:p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экспертно-аналитических мероприятий  и подготовка заключений по проектам решений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депутатов и иных нормативных </w:t>
            </w:r>
            <w:r>
              <w:rPr>
                <w:sz w:val="28"/>
                <w:szCs w:val="28"/>
              </w:rPr>
              <w:lastRenderedPageBreak/>
              <w:t>правовых актов города, относящихся к компетенции Контрольно-счетной палаты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 по мере поступления проектов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заключения на годовой отчет  «Об исполнении бюджета города Ачинска за 2013 год»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Финансово-экономическая экспертиза </w:t>
            </w:r>
            <w:proofErr w:type="gramStart"/>
            <w:r>
              <w:rPr>
                <w:sz w:val="28"/>
                <w:szCs w:val="28"/>
              </w:rPr>
              <w:t>проектов постановлений Администрации города Ачинска</w:t>
            </w:r>
            <w:proofErr w:type="gramEnd"/>
            <w:r>
              <w:rPr>
                <w:sz w:val="28"/>
                <w:szCs w:val="28"/>
              </w:rPr>
              <w:t xml:space="preserve"> об утверждении муниципальных программ, внесении в них изменений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Экспертиза и подготовка  заключения  на проект решения </w:t>
            </w:r>
            <w:proofErr w:type="spellStart"/>
            <w:r>
              <w:rPr>
                <w:sz w:val="28"/>
                <w:szCs w:val="28"/>
              </w:rPr>
              <w:t>Ачинского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Совета  депутатов</w:t>
            </w:r>
          </w:p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города на 2015 год и плановый период  2016-2017 годов»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813C3D" w:rsidRDefault="00813C3D" w:rsidP="00AB3A2E">
            <w:pPr>
              <w:jc w:val="center"/>
              <w:rPr>
                <w:b/>
                <w:sz w:val="28"/>
                <w:szCs w:val="28"/>
              </w:rPr>
            </w:pPr>
            <w:r w:rsidRPr="00F15556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Внешняя проверка годовой бюджетной отчетности  главных распорядителей бюджетных средств за 2013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sz w:val="28"/>
                <w:szCs w:val="28"/>
              </w:rPr>
              <w:t>эффективности внедрения новой системы оплаты труда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E4B99">
              <w:rPr>
                <w:sz w:val="28"/>
                <w:szCs w:val="28"/>
              </w:rPr>
              <w:t>в муниципальных образовательных учреждениях</w:t>
            </w:r>
            <w:r>
              <w:rPr>
                <w:sz w:val="28"/>
                <w:szCs w:val="28"/>
              </w:rPr>
              <w:t xml:space="preserve">  за 2013 год  (выборочно)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квартал,</w:t>
            </w:r>
          </w:p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  <w:p w:rsidR="00813C3D" w:rsidRDefault="00813C3D" w:rsidP="00AB3A2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управления и законности использования имущества муниципальной казны в 2013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Pr="0047409F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эффективности использования  средств бюджета, выделенных  в 2013 году на осуществление общегородских мероприятий в области спорта и физической культуры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соблюдения  условий предоставления, целевое и эффективное использование муниципальными бюджетными образовательными учреждениями субсидий  на иные цели в 2013 году  </w:t>
            </w:r>
            <w:r>
              <w:rPr>
                <w:sz w:val="28"/>
                <w:szCs w:val="28"/>
              </w:rPr>
              <w:lastRenderedPageBreak/>
              <w:t>(в части приобретения  оборудования, мебели, инвентаря, материальных запасов)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параллельных контрольных мероприятиях  Счетной палаты Красноярского края  и Контрольно-счетной палаты  г. Ачинска в соответствии с Соглашением </w:t>
            </w:r>
          </w:p>
          <w:p w:rsidR="00813C3D" w:rsidRDefault="00813C3D" w:rsidP="00AB3A2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B578FC">
              <w:rPr>
                <w:sz w:val="28"/>
                <w:szCs w:val="28"/>
              </w:rPr>
              <w:t>эффективности</w:t>
            </w:r>
            <w:r>
              <w:rPr>
                <w:sz w:val="28"/>
                <w:szCs w:val="28"/>
              </w:rPr>
              <w:t xml:space="preserve"> мер</w:t>
            </w:r>
            <w:r w:rsidRPr="00B578FC">
              <w:rPr>
                <w:sz w:val="28"/>
                <w:szCs w:val="28"/>
              </w:rPr>
              <w:t xml:space="preserve"> поддержки субъектов малого и среднего предпринимательства в </w:t>
            </w:r>
            <w:r>
              <w:rPr>
                <w:sz w:val="28"/>
                <w:szCs w:val="28"/>
              </w:rPr>
              <w:t>городе Ачинске  в 2011-2013 годах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условиям Соглашения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о сотрудничестве между Счетной палатой Красноярского края и КСП г. Ачинска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Pr="0047409F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эффективности использования бюджетных средств, направленных в 2013 году на финансовое обеспечение муниципального задания МБУ «Центр бухгалтерского учета»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 результативности использования средств на реализацию ДГЦП «Доступная среда жизнедеятельности для инвалидов» 2011-2013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соблюдения порядка предоставления субсидий из бюджета города на компенсацию расходов организациям автомобильного пассажирского транспорта в 2013 году. Подтверждение обоснованности  расчета субсидий на 2013-2014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2014- январь 2015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Бюджетный кодекс РФ, 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эффективности и целевого использования средств бюджета города, направленных в 2013 году  на организацию уличного освещения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2014- январь 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Pr="004E17CE" w:rsidRDefault="00813C3D" w:rsidP="00AB3A2E">
            <w:pPr>
              <w:rPr>
                <w:sz w:val="28"/>
                <w:szCs w:val="28"/>
              </w:rPr>
            </w:pPr>
            <w:r w:rsidRPr="004E17CE">
              <w:rPr>
                <w:sz w:val="28"/>
                <w:szCs w:val="28"/>
              </w:rPr>
              <w:t>Проверка эффективности и результативности ДГЦП «Здоровье и образование» на 2011-2013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  <w:tr w:rsidR="00813C3D" w:rsidTr="00AB3A2E">
        <w:trPr>
          <w:trHeight w:val="91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3D" w:rsidRDefault="00813C3D" w:rsidP="00AB3A2E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 w:rsidRPr="004E17CE">
              <w:rPr>
                <w:sz w:val="28"/>
                <w:szCs w:val="28"/>
              </w:rPr>
              <w:t>Проверка эффективности и результативности ДГЦП «Школьные дворы» на 2011-2013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3D" w:rsidRDefault="00813C3D" w:rsidP="00AB3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КСП</w:t>
            </w:r>
          </w:p>
        </w:tc>
      </w:tr>
    </w:tbl>
    <w:p w:rsidR="00813C3D" w:rsidRDefault="00813C3D" w:rsidP="00813C3D"/>
    <w:p w:rsidR="00D01FD0" w:rsidRDefault="00D01FD0" w:rsidP="00813C3D"/>
    <w:p w:rsidR="00D01FD0" w:rsidRDefault="00D01FD0" w:rsidP="00813C3D">
      <w:bookmarkStart w:id="0" w:name="_GoBack"/>
      <w:bookmarkEnd w:id="0"/>
    </w:p>
    <w:sectPr w:rsidR="00D01FD0" w:rsidSect="002C2DB1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2C" w:rsidRDefault="00285E2C" w:rsidP="002C2DB1">
      <w:r>
        <w:separator/>
      </w:r>
    </w:p>
  </w:endnote>
  <w:endnote w:type="continuationSeparator" w:id="0">
    <w:p w:rsidR="00285E2C" w:rsidRDefault="00285E2C" w:rsidP="002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2C" w:rsidRDefault="00285E2C" w:rsidP="002C2DB1">
      <w:r>
        <w:separator/>
      </w:r>
    </w:p>
  </w:footnote>
  <w:footnote w:type="continuationSeparator" w:id="0">
    <w:p w:rsidR="00285E2C" w:rsidRDefault="00285E2C" w:rsidP="002C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27857"/>
      <w:docPartObj>
        <w:docPartGallery w:val="Page Numbers (Top of Page)"/>
        <w:docPartUnique/>
      </w:docPartObj>
    </w:sdtPr>
    <w:sdtEndPr/>
    <w:sdtContent>
      <w:p w:rsidR="002C2DB1" w:rsidRDefault="00285E2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2DB1" w:rsidRDefault="002C2D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1A"/>
    <w:multiLevelType w:val="hybridMultilevel"/>
    <w:tmpl w:val="0FE0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C3D"/>
    <w:rsid w:val="00016A06"/>
    <w:rsid w:val="00062224"/>
    <w:rsid w:val="000C65A3"/>
    <w:rsid w:val="000C6CF9"/>
    <w:rsid w:val="00167B5D"/>
    <w:rsid w:val="002115A8"/>
    <w:rsid w:val="0026001A"/>
    <w:rsid w:val="00285E2C"/>
    <w:rsid w:val="002C2DB1"/>
    <w:rsid w:val="003A2EC1"/>
    <w:rsid w:val="00432E2E"/>
    <w:rsid w:val="004873CE"/>
    <w:rsid w:val="004C12E4"/>
    <w:rsid w:val="00512B1E"/>
    <w:rsid w:val="005571AE"/>
    <w:rsid w:val="005958FF"/>
    <w:rsid w:val="005E4E58"/>
    <w:rsid w:val="00681084"/>
    <w:rsid w:val="006F2F36"/>
    <w:rsid w:val="00721E37"/>
    <w:rsid w:val="00750226"/>
    <w:rsid w:val="0076248C"/>
    <w:rsid w:val="007E1836"/>
    <w:rsid w:val="0080436B"/>
    <w:rsid w:val="00813C3D"/>
    <w:rsid w:val="008A555F"/>
    <w:rsid w:val="008D4DE4"/>
    <w:rsid w:val="009D2A2E"/>
    <w:rsid w:val="00AB41A6"/>
    <w:rsid w:val="00B45CFA"/>
    <w:rsid w:val="00C74525"/>
    <w:rsid w:val="00D01FD0"/>
    <w:rsid w:val="00D60100"/>
    <w:rsid w:val="00D7104D"/>
    <w:rsid w:val="00DB66F7"/>
    <w:rsid w:val="00E05EDE"/>
    <w:rsid w:val="00E74C7A"/>
    <w:rsid w:val="00E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3C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01F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D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2D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D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F7C0-BA38-477A-A769-EEA05574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Светана</cp:lastModifiedBy>
  <cp:revision>13</cp:revision>
  <cp:lastPrinted>2014-12-03T09:16:00Z</cp:lastPrinted>
  <dcterms:created xsi:type="dcterms:W3CDTF">2014-11-28T03:22:00Z</dcterms:created>
  <dcterms:modified xsi:type="dcterms:W3CDTF">2014-12-05T03:36:00Z</dcterms:modified>
</cp:coreProperties>
</file>